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B7EE9" w14:textId="5ADA5C74" w:rsidR="00FE067E" w:rsidRPr="00536D25" w:rsidRDefault="003C6034" w:rsidP="00CC1F3B">
      <w:pPr>
        <w:pStyle w:val="TitlePageOrigin"/>
        <w:rPr>
          <w:color w:val="auto"/>
        </w:rPr>
      </w:pPr>
      <w:r w:rsidRPr="00536D25">
        <w:rPr>
          <w:caps w:val="0"/>
          <w:color w:val="auto"/>
        </w:rPr>
        <w:t>WEST VIRGINIA LEGISLATURE</w:t>
      </w:r>
      <w:r w:rsidR="00A74382" w:rsidRPr="00536D25">
        <w:rPr>
          <w:noProof/>
          <w:color w:val="auto"/>
        </w:rPr>
        <mc:AlternateContent>
          <mc:Choice Requires="wps">
            <w:drawing>
              <wp:anchor distT="0" distB="0" distL="114300" distR="114300" simplePos="0" relativeHeight="251659264" behindDoc="0" locked="0" layoutInCell="1" allowOverlap="1" wp14:anchorId="0619B120" wp14:editId="6C3ADBCF">
                <wp:simplePos x="0" y="0"/>
                <wp:positionH relativeFrom="column">
                  <wp:posOffset>6007100</wp:posOffset>
                </wp:positionH>
                <wp:positionV relativeFrom="paragraph">
                  <wp:posOffset>2260600</wp:posOffset>
                </wp:positionV>
                <wp:extent cx="635000" cy="476250"/>
                <wp:effectExtent l="0" t="0" r="12700" b="19050"/>
                <wp:wrapNone/>
                <wp:docPr id="14431107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B6312A3" w14:textId="122AD43D" w:rsidR="00A74382" w:rsidRPr="00A74382" w:rsidRDefault="00A74382" w:rsidP="00A74382">
                            <w:pPr>
                              <w:spacing w:line="240" w:lineRule="auto"/>
                              <w:jc w:val="center"/>
                              <w:rPr>
                                <w:rFonts w:cs="Arial"/>
                                <w:b/>
                              </w:rPr>
                            </w:pPr>
                            <w:r w:rsidRPr="00A7438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19B12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B6312A3" w14:textId="122AD43D" w:rsidR="00A74382" w:rsidRPr="00A74382" w:rsidRDefault="00A74382" w:rsidP="00A74382">
                      <w:pPr>
                        <w:spacing w:line="240" w:lineRule="auto"/>
                        <w:jc w:val="center"/>
                        <w:rPr>
                          <w:rFonts w:cs="Arial"/>
                          <w:b/>
                        </w:rPr>
                      </w:pPr>
                      <w:r w:rsidRPr="00A74382">
                        <w:rPr>
                          <w:rFonts w:cs="Arial"/>
                          <w:b/>
                        </w:rPr>
                        <w:t>FISCAL NOTE</w:t>
                      </w:r>
                    </w:p>
                  </w:txbxContent>
                </v:textbox>
              </v:shape>
            </w:pict>
          </mc:Fallback>
        </mc:AlternateContent>
      </w:r>
    </w:p>
    <w:p w14:paraId="13409BDF" w14:textId="77777777" w:rsidR="00CD36CF" w:rsidRPr="00536D25" w:rsidRDefault="00CD36CF" w:rsidP="00CC1F3B">
      <w:pPr>
        <w:pStyle w:val="TitlePageSession"/>
        <w:rPr>
          <w:color w:val="auto"/>
        </w:rPr>
      </w:pPr>
      <w:r w:rsidRPr="00536D25">
        <w:rPr>
          <w:color w:val="auto"/>
        </w:rPr>
        <w:t>20</w:t>
      </w:r>
      <w:r w:rsidR="00EC5E63" w:rsidRPr="00536D25">
        <w:rPr>
          <w:color w:val="auto"/>
        </w:rPr>
        <w:t>2</w:t>
      </w:r>
      <w:r w:rsidR="0020151F" w:rsidRPr="00536D25">
        <w:rPr>
          <w:color w:val="auto"/>
        </w:rPr>
        <w:t>6</w:t>
      </w:r>
      <w:r w:rsidRPr="00536D25">
        <w:rPr>
          <w:color w:val="auto"/>
        </w:rPr>
        <w:t xml:space="preserve"> </w:t>
      </w:r>
      <w:r w:rsidR="003C6034" w:rsidRPr="00536D25">
        <w:rPr>
          <w:caps w:val="0"/>
          <w:color w:val="auto"/>
        </w:rPr>
        <w:t>REGULAR SESSION</w:t>
      </w:r>
    </w:p>
    <w:p w14:paraId="30A86AB7" w14:textId="77777777" w:rsidR="00CD36CF" w:rsidRPr="00536D25" w:rsidRDefault="00914C05" w:rsidP="00CC1F3B">
      <w:pPr>
        <w:pStyle w:val="TitlePageBillPrefix"/>
        <w:rPr>
          <w:color w:val="auto"/>
        </w:rPr>
      </w:pPr>
      <w:sdt>
        <w:sdtPr>
          <w:rPr>
            <w:color w:val="auto"/>
          </w:rPr>
          <w:tag w:val="IntroDate"/>
          <w:id w:val="-1236936958"/>
          <w:placeholder>
            <w:docPart w:val="B0C35A687F764892A9E911A27D4B626B"/>
          </w:placeholder>
          <w:text/>
        </w:sdtPr>
        <w:sdtEndPr/>
        <w:sdtContent>
          <w:r w:rsidR="00AE48A0" w:rsidRPr="00536D25">
            <w:rPr>
              <w:color w:val="auto"/>
            </w:rPr>
            <w:t>Introduced</w:t>
          </w:r>
        </w:sdtContent>
      </w:sdt>
    </w:p>
    <w:p w14:paraId="4812CADE" w14:textId="4DB7EFFB" w:rsidR="00CD36CF" w:rsidRPr="00536D25" w:rsidRDefault="00914C05" w:rsidP="00CC1F3B">
      <w:pPr>
        <w:pStyle w:val="BillNumber"/>
        <w:rPr>
          <w:color w:val="auto"/>
        </w:rPr>
      </w:pPr>
      <w:sdt>
        <w:sdtPr>
          <w:rPr>
            <w:color w:val="auto"/>
          </w:rPr>
          <w:tag w:val="Chamber"/>
          <w:id w:val="893011969"/>
          <w:lock w:val="sdtLocked"/>
          <w:placeholder>
            <w:docPart w:val="FB80CFCFDB9642A8A3A126E2CFFBA467"/>
          </w:placeholder>
          <w:dropDownList>
            <w:listItem w:displayText="House" w:value="House"/>
            <w:listItem w:displayText="Senate" w:value="Senate"/>
          </w:dropDownList>
        </w:sdtPr>
        <w:sdtEndPr/>
        <w:sdtContent>
          <w:r w:rsidR="00C33434" w:rsidRPr="00536D25">
            <w:rPr>
              <w:color w:val="auto"/>
            </w:rPr>
            <w:t>House</w:t>
          </w:r>
        </w:sdtContent>
      </w:sdt>
      <w:r w:rsidR="00303684" w:rsidRPr="00536D25">
        <w:rPr>
          <w:color w:val="auto"/>
        </w:rPr>
        <w:t xml:space="preserve"> </w:t>
      </w:r>
      <w:r w:rsidR="00CD36CF" w:rsidRPr="00536D25">
        <w:rPr>
          <w:color w:val="auto"/>
        </w:rPr>
        <w:t xml:space="preserve">Bill </w:t>
      </w:r>
      <w:sdt>
        <w:sdtPr>
          <w:rPr>
            <w:color w:val="auto"/>
          </w:rPr>
          <w:tag w:val="BNum"/>
          <w:id w:val="1645317809"/>
          <w:lock w:val="sdtLocked"/>
          <w:placeholder>
            <w:docPart w:val="54255E2139E14B3DB08C6911AABD8168"/>
          </w:placeholder>
          <w:text/>
        </w:sdtPr>
        <w:sdtEndPr/>
        <w:sdtContent>
          <w:r>
            <w:rPr>
              <w:color w:val="auto"/>
            </w:rPr>
            <w:t>5652</w:t>
          </w:r>
        </w:sdtContent>
      </w:sdt>
    </w:p>
    <w:p w14:paraId="13FD7F11" w14:textId="64AB7D5D" w:rsidR="00CD36CF" w:rsidRPr="00536D25" w:rsidRDefault="00CD36CF" w:rsidP="00CC1F3B">
      <w:pPr>
        <w:pStyle w:val="Sponsors"/>
        <w:rPr>
          <w:color w:val="auto"/>
        </w:rPr>
      </w:pPr>
      <w:r w:rsidRPr="00536D25">
        <w:rPr>
          <w:color w:val="auto"/>
        </w:rPr>
        <w:t xml:space="preserve">By </w:t>
      </w:r>
      <w:sdt>
        <w:sdtPr>
          <w:rPr>
            <w:color w:val="auto"/>
          </w:rPr>
          <w:tag w:val="Sponsors"/>
          <w:id w:val="1589585889"/>
          <w:placeholder>
            <w:docPart w:val="28D05EBEBA204C53A91E461AEA2715EF"/>
          </w:placeholder>
          <w:text w:multiLine="1"/>
        </w:sdtPr>
        <w:sdtEndPr/>
        <w:sdtContent>
          <w:r w:rsidR="001B1DD2" w:rsidRPr="00536D25">
            <w:rPr>
              <w:color w:val="auto"/>
            </w:rPr>
            <w:t>Delegate</w:t>
          </w:r>
          <w:r w:rsidR="004C780B">
            <w:rPr>
              <w:color w:val="auto"/>
            </w:rPr>
            <w:t>s</w:t>
          </w:r>
          <w:r w:rsidR="001B1DD2" w:rsidRPr="00536D25">
            <w:rPr>
              <w:color w:val="auto"/>
            </w:rPr>
            <w:t xml:space="preserve"> Butler</w:t>
          </w:r>
          <w:r w:rsidR="004C780B">
            <w:rPr>
              <w:color w:val="auto"/>
            </w:rPr>
            <w:t xml:space="preserve"> and Pinson</w:t>
          </w:r>
        </w:sdtContent>
      </w:sdt>
    </w:p>
    <w:p w14:paraId="7F006F89" w14:textId="19F6705B" w:rsidR="00E831B3" w:rsidRPr="00536D25" w:rsidRDefault="00CD36CF" w:rsidP="00CC1F3B">
      <w:pPr>
        <w:pStyle w:val="References"/>
        <w:rPr>
          <w:color w:val="auto"/>
        </w:rPr>
      </w:pPr>
      <w:r w:rsidRPr="00536D25">
        <w:rPr>
          <w:color w:val="auto"/>
        </w:rPr>
        <w:t>[</w:t>
      </w:r>
      <w:sdt>
        <w:sdtPr>
          <w:rPr>
            <w:color w:val="auto"/>
          </w:rPr>
          <w:tag w:val="References"/>
          <w:id w:val="-1043047873"/>
          <w:placeholder>
            <w:docPart w:val="F11F23D14D624A36AE8430F978615907"/>
          </w:placeholder>
          <w:text w:multiLine="1"/>
        </w:sdtPr>
        <w:sdtEndPr/>
        <w:sdtContent>
          <w:r w:rsidR="00914C05">
            <w:rPr>
              <w:color w:val="auto"/>
            </w:rPr>
            <w:t>Introduced February 17, 2026; referred to the Committee on the Judiciary</w:t>
          </w:r>
        </w:sdtContent>
      </w:sdt>
      <w:r w:rsidRPr="00536D25">
        <w:rPr>
          <w:color w:val="auto"/>
        </w:rPr>
        <w:t>]</w:t>
      </w:r>
    </w:p>
    <w:p w14:paraId="4EC3DC18" w14:textId="4952F1F7" w:rsidR="00303684" w:rsidRPr="00536D25" w:rsidRDefault="0000526A" w:rsidP="00CC1F3B">
      <w:pPr>
        <w:pStyle w:val="TitleSection"/>
        <w:rPr>
          <w:color w:val="auto"/>
        </w:rPr>
      </w:pPr>
      <w:r w:rsidRPr="00536D25">
        <w:rPr>
          <w:color w:val="auto"/>
        </w:rPr>
        <w:lastRenderedPageBreak/>
        <w:t>A BILL</w:t>
      </w:r>
      <w:r w:rsidR="001B1DD2" w:rsidRPr="00536D25">
        <w:rPr>
          <w:color w:val="auto"/>
        </w:rPr>
        <w:t xml:space="preserve"> to amend and reenact §7-18-3 of the Code of West Virginia, 1931, as amended, relating to hotel occupancy tax; and providing definitions.  </w:t>
      </w:r>
    </w:p>
    <w:p w14:paraId="2B47CD6F" w14:textId="66772F0B" w:rsidR="001B1DD2" w:rsidRPr="00536D25" w:rsidRDefault="00303684" w:rsidP="00CC1F3B">
      <w:pPr>
        <w:pStyle w:val="EnactingClause"/>
        <w:rPr>
          <w:i w:val="0"/>
          <w:iCs/>
          <w:color w:val="auto"/>
        </w:rPr>
      </w:pPr>
      <w:r w:rsidRPr="00536D25">
        <w:rPr>
          <w:color w:val="auto"/>
        </w:rPr>
        <w:t>Be it enacted by the Legislature of West Virginia:</w:t>
      </w:r>
    </w:p>
    <w:p w14:paraId="73BCB7C2" w14:textId="77777777" w:rsidR="001B1DD2" w:rsidRPr="00536D25" w:rsidRDefault="001B1DD2" w:rsidP="00CC1F3B">
      <w:pPr>
        <w:pStyle w:val="EnactingClause"/>
        <w:rPr>
          <w:i w:val="0"/>
          <w:iCs/>
          <w:color w:val="auto"/>
        </w:rPr>
        <w:sectPr w:rsidR="001B1DD2" w:rsidRPr="00536D25" w:rsidSect="001B1D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06C5A5" w14:textId="4B5A6772" w:rsidR="001B1DD2" w:rsidRPr="00536D25" w:rsidRDefault="001B1DD2" w:rsidP="001B1DD2">
      <w:pPr>
        <w:pStyle w:val="ArticleHeading"/>
        <w:rPr>
          <w:i/>
          <w:iCs/>
          <w:color w:val="auto"/>
        </w:rPr>
      </w:pPr>
      <w:r w:rsidRPr="00536D25">
        <w:rPr>
          <w:color w:val="auto"/>
        </w:rPr>
        <w:t>ARTICLE 18. HOTEL OCCUPANCY TAX.</w:t>
      </w:r>
    </w:p>
    <w:p w14:paraId="0FD914D3" w14:textId="77777777" w:rsidR="001B1DD2" w:rsidRPr="00536D25" w:rsidRDefault="001B1DD2" w:rsidP="00CC1F3B">
      <w:pPr>
        <w:pStyle w:val="EnactingClause"/>
        <w:rPr>
          <w:i w:val="0"/>
          <w:iCs/>
          <w:color w:val="auto"/>
        </w:rPr>
        <w:sectPr w:rsidR="001B1DD2" w:rsidRPr="00536D25" w:rsidSect="001B1DD2">
          <w:type w:val="continuous"/>
          <w:pgSz w:w="12240" w:h="15840" w:code="1"/>
          <w:pgMar w:top="1440" w:right="1440" w:bottom="1440" w:left="1440" w:header="720" w:footer="720" w:gutter="0"/>
          <w:lnNumType w:countBy="1" w:restart="newSection"/>
          <w:pgNumType w:start="0"/>
          <w:cols w:space="720"/>
          <w:titlePg/>
          <w:docGrid w:linePitch="360"/>
        </w:sectPr>
      </w:pPr>
    </w:p>
    <w:p w14:paraId="2940700A" w14:textId="77777777" w:rsidR="001B1DD2" w:rsidRPr="00536D25" w:rsidRDefault="001B1DD2" w:rsidP="00ED3E38">
      <w:pPr>
        <w:pStyle w:val="SectionHeading"/>
        <w:rPr>
          <w:color w:val="auto"/>
        </w:rPr>
      </w:pPr>
      <w:r w:rsidRPr="00536D25">
        <w:rPr>
          <w:color w:val="auto"/>
        </w:rPr>
        <w:t>§7-18-3. Definitions.</w:t>
      </w:r>
    </w:p>
    <w:p w14:paraId="281701FB" w14:textId="77777777" w:rsidR="001B1DD2" w:rsidRPr="00536D25" w:rsidRDefault="001B1DD2" w:rsidP="00ED3E38">
      <w:pPr>
        <w:pStyle w:val="SectionBody"/>
        <w:rPr>
          <w:color w:val="auto"/>
        </w:rPr>
        <w:sectPr w:rsidR="001B1DD2" w:rsidRPr="00536D25" w:rsidSect="001B1DD2">
          <w:type w:val="continuous"/>
          <w:pgSz w:w="12240" w:h="15840" w:code="1"/>
          <w:pgMar w:top="1440" w:right="1440" w:bottom="1440" w:left="1440" w:header="720" w:footer="720" w:gutter="0"/>
          <w:lnNumType w:countBy="1" w:restart="newSection"/>
          <w:pgNumType w:start="0"/>
          <w:cols w:space="720"/>
          <w:titlePg/>
          <w:docGrid w:linePitch="360"/>
        </w:sectPr>
      </w:pPr>
    </w:p>
    <w:p w14:paraId="15B3C590" w14:textId="77777777" w:rsidR="001B1DD2" w:rsidRPr="00536D25" w:rsidRDefault="001B1DD2" w:rsidP="00ED3E38">
      <w:pPr>
        <w:pStyle w:val="SectionBody"/>
        <w:rPr>
          <w:color w:val="auto"/>
        </w:rPr>
      </w:pPr>
      <w:r w:rsidRPr="00536D25">
        <w:rPr>
          <w:color w:val="auto"/>
        </w:rPr>
        <w:t>For the purposes of this article:</w:t>
      </w:r>
    </w:p>
    <w:p w14:paraId="2CAEF4D0" w14:textId="66355719" w:rsidR="001B1DD2" w:rsidRPr="00536D25" w:rsidRDefault="001B1DD2" w:rsidP="00ED3E38">
      <w:pPr>
        <w:pStyle w:val="SectionBody"/>
        <w:rPr>
          <w:color w:val="auto"/>
        </w:rPr>
      </w:pPr>
      <w:r w:rsidRPr="00536D25">
        <w:rPr>
          <w:strike/>
          <w:color w:val="auto"/>
        </w:rPr>
        <w:t>(a)</w:t>
      </w:r>
      <w:r w:rsidRPr="00536D25">
        <w:rPr>
          <w:color w:val="auto"/>
        </w:rPr>
        <w:t xml:space="preserve"> </w:t>
      </w:r>
      <w:r w:rsidR="00280F60" w:rsidRPr="00536D25">
        <w:rPr>
          <w:color w:val="auto"/>
        </w:rPr>
        <w:t>"</w:t>
      </w:r>
      <w:r w:rsidRPr="00536D25">
        <w:rPr>
          <w:color w:val="auto"/>
        </w:rPr>
        <w:t>Consideration paid</w:t>
      </w:r>
      <w:r w:rsidR="00280F60" w:rsidRPr="00536D25">
        <w:rPr>
          <w:color w:val="auto"/>
        </w:rPr>
        <w:t>"</w:t>
      </w:r>
      <w:r w:rsidRPr="00536D25">
        <w:rPr>
          <w:color w:val="auto"/>
        </w:rPr>
        <w:t xml:space="preserve"> or </w:t>
      </w:r>
      <w:r w:rsidR="00280F60" w:rsidRPr="00536D25">
        <w:rPr>
          <w:color w:val="auto"/>
        </w:rPr>
        <w:t>"</w:t>
      </w:r>
      <w:r w:rsidRPr="00536D25">
        <w:rPr>
          <w:color w:val="auto"/>
        </w:rPr>
        <w:t>consideration</w:t>
      </w:r>
      <w:r w:rsidR="00280F60" w:rsidRPr="00536D25">
        <w:rPr>
          <w:color w:val="auto"/>
        </w:rPr>
        <w:t>"</w:t>
      </w:r>
      <w:r w:rsidRPr="00536D25">
        <w:rPr>
          <w:color w:val="auto"/>
        </w:rPr>
        <w:t xml:space="preserve"> means the amount received in money, credits, property, or other consideration for, or in exchange for, the right to occupy a hotel room as herein defined.</w:t>
      </w:r>
    </w:p>
    <w:p w14:paraId="4EF29EB0" w14:textId="29DA96DB" w:rsidR="001B1DD2" w:rsidRPr="00536D25" w:rsidRDefault="001B1DD2" w:rsidP="00ED3E38">
      <w:pPr>
        <w:pStyle w:val="SectionBody"/>
        <w:rPr>
          <w:color w:val="auto"/>
        </w:rPr>
      </w:pPr>
      <w:r w:rsidRPr="00536D25">
        <w:rPr>
          <w:strike/>
          <w:color w:val="auto"/>
        </w:rPr>
        <w:t>(b)</w:t>
      </w:r>
      <w:r w:rsidRPr="00536D25">
        <w:rPr>
          <w:color w:val="auto"/>
        </w:rPr>
        <w:t xml:space="preserve"> </w:t>
      </w:r>
      <w:r w:rsidR="00280F60" w:rsidRPr="00536D25">
        <w:rPr>
          <w:color w:val="auto"/>
        </w:rPr>
        <w:t>"</w:t>
      </w:r>
      <w:r w:rsidRPr="00536D25">
        <w:rPr>
          <w:color w:val="auto"/>
        </w:rPr>
        <w:t>Consumer</w:t>
      </w:r>
      <w:r w:rsidR="00280F60" w:rsidRPr="00536D25">
        <w:rPr>
          <w:color w:val="auto"/>
        </w:rPr>
        <w:t>"</w:t>
      </w:r>
      <w:r w:rsidRPr="00536D25">
        <w:rPr>
          <w:color w:val="auto"/>
        </w:rPr>
        <w:t xml:space="preserve"> means a person who pays the consideration for the use or occupancy of a hotel room. The term </w:t>
      </w:r>
      <w:r w:rsidR="00280F60" w:rsidRPr="00536D25">
        <w:rPr>
          <w:color w:val="auto"/>
        </w:rPr>
        <w:t>"</w:t>
      </w:r>
      <w:r w:rsidRPr="00536D25">
        <w:rPr>
          <w:color w:val="auto"/>
        </w:rPr>
        <w:t>consumer</w:t>
      </w:r>
      <w:r w:rsidR="00280F60" w:rsidRPr="00536D25">
        <w:rPr>
          <w:color w:val="auto"/>
        </w:rPr>
        <w:t>"</w:t>
      </w:r>
      <w:r w:rsidRPr="00536D25">
        <w:rPr>
          <w:color w:val="auto"/>
        </w:rPr>
        <w:t xml:space="preserve"> does not mean the government of the United States of America, its agencies or instrumentalities, or the government of the State of West Virginia or political subdivisions thereof.</w:t>
      </w:r>
    </w:p>
    <w:p w14:paraId="4CBE9895" w14:textId="79257B73" w:rsidR="001B1DD2" w:rsidRPr="00536D25" w:rsidRDefault="001B1DD2" w:rsidP="00ED3E38">
      <w:pPr>
        <w:pStyle w:val="SectionBody"/>
        <w:rPr>
          <w:color w:val="auto"/>
          <w:u w:val="single"/>
        </w:rPr>
      </w:pPr>
      <w:r w:rsidRPr="00536D25">
        <w:rPr>
          <w:strike/>
          <w:color w:val="auto"/>
        </w:rPr>
        <w:t>(c)</w:t>
      </w:r>
      <w:r w:rsidRPr="00536D25">
        <w:rPr>
          <w:color w:val="auto"/>
        </w:rPr>
        <w:t xml:space="preserve"> </w:t>
      </w:r>
      <w:r w:rsidR="00280F60" w:rsidRPr="00536D25">
        <w:rPr>
          <w:color w:val="auto"/>
        </w:rPr>
        <w:t>"</w:t>
      </w:r>
      <w:r w:rsidRPr="00536D25">
        <w:rPr>
          <w:color w:val="auto"/>
        </w:rPr>
        <w:t>Hotel</w:t>
      </w:r>
      <w:r w:rsidR="00280F60" w:rsidRPr="00536D25">
        <w:rPr>
          <w:color w:val="auto"/>
        </w:rPr>
        <w:t>"</w:t>
      </w:r>
      <w:r w:rsidRPr="00536D25">
        <w:rPr>
          <w:color w:val="auto"/>
        </w:rPr>
        <w:t xml:space="preserve"> means any facility, building, or buildings, publicly or privately owned (including a facility located in a state, county, or municipal park), in which the public may, for a consideration, obtain sleeping accommodations. The term includes, but is not limited to, boarding houses, hotels, motels, inns, courts, condominiums, lodges, cabins, and tourist homes. The term </w:t>
      </w:r>
      <w:r w:rsidR="00280F60" w:rsidRPr="00536D25">
        <w:rPr>
          <w:color w:val="auto"/>
        </w:rPr>
        <w:t>"</w:t>
      </w:r>
      <w:r w:rsidRPr="00536D25">
        <w:rPr>
          <w:color w:val="auto"/>
        </w:rPr>
        <w:t>hotel</w:t>
      </w:r>
      <w:r w:rsidR="00280F60" w:rsidRPr="00536D25">
        <w:rPr>
          <w:color w:val="auto"/>
        </w:rPr>
        <w:t>"</w:t>
      </w:r>
      <w:r w:rsidRPr="00536D25">
        <w:rPr>
          <w:color w:val="auto"/>
        </w:rPr>
        <w:t xml:space="preserve"> includes state, county, and city parks offering accommodations as herein set forth. The term </w:t>
      </w:r>
      <w:r w:rsidR="00280F60" w:rsidRPr="00536D25">
        <w:rPr>
          <w:color w:val="auto"/>
        </w:rPr>
        <w:t>"</w:t>
      </w:r>
      <w:r w:rsidRPr="00536D25">
        <w:rPr>
          <w:color w:val="auto"/>
        </w:rPr>
        <w:t>hotel</w:t>
      </w:r>
      <w:r w:rsidR="00280F60" w:rsidRPr="00536D25">
        <w:rPr>
          <w:color w:val="auto"/>
        </w:rPr>
        <w:t>"</w:t>
      </w:r>
      <w:r w:rsidRPr="00536D25">
        <w:rPr>
          <w:color w:val="auto"/>
        </w:rPr>
        <w:t xml:space="preserve">  does not mean a hospital, sanitarium, extended care facility, nursing home, or university or college housing unit, or any facility providing fewer than three rooms in private homes, not exceeding a total of 10 days in a calendar year, </w:t>
      </w:r>
      <w:r w:rsidRPr="00536D25">
        <w:rPr>
          <w:strike/>
          <w:color w:val="auto"/>
        </w:rPr>
        <w:t>nor any</w:t>
      </w:r>
      <w:r w:rsidRPr="00536D25">
        <w:rPr>
          <w:color w:val="auto"/>
        </w:rPr>
        <w:t xml:space="preserve"> tent, </w:t>
      </w:r>
      <w:r w:rsidRPr="00536D25">
        <w:rPr>
          <w:color w:val="auto"/>
          <w:u w:val="single"/>
        </w:rPr>
        <w:t>or</w:t>
      </w:r>
      <w:r w:rsidRPr="00536D25">
        <w:rPr>
          <w:color w:val="auto"/>
        </w:rPr>
        <w:t xml:space="preserve"> trailer</w:t>
      </w:r>
      <w:r w:rsidR="00536D25" w:rsidRPr="00536D25">
        <w:rPr>
          <w:color w:val="auto"/>
        </w:rPr>
        <w:t>:</w:t>
      </w:r>
      <w:r w:rsidRPr="00536D25">
        <w:rPr>
          <w:color w:val="auto"/>
        </w:rPr>
        <w:t xml:space="preserve"> </w:t>
      </w:r>
      <w:r w:rsidRPr="00536D25">
        <w:rPr>
          <w:strike/>
          <w:color w:val="auto"/>
        </w:rPr>
        <w:t>or camper campsites</w:t>
      </w:r>
      <w:r w:rsidRPr="00536D25">
        <w:rPr>
          <w:color w:val="auto"/>
        </w:rPr>
        <w:t xml:space="preserve"> </w:t>
      </w:r>
      <w:r w:rsidRPr="00536D25">
        <w:rPr>
          <w:i/>
          <w:color w:val="auto"/>
        </w:rPr>
        <w:t>Provided</w:t>
      </w:r>
      <w:r w:rsidRPr="00536D25">
        <w:rPr>
          <w:iCs/>
          <w:color w:val="auto"/>
        </w:rPr>
        <w:t>,</w:t>
      </w:r>
      <w:r w:rsidRPr="00536D25">
        <w:rPr>
          <w:color w:val="auto"/>
        </w:rPr>
        <w:t xml:space="preserve"> That where a university or college housing unit provides sleeping accommodations for the general nonstudent public for a consideration, the term </w:t>
      </w:r>
      <w:r w:rsidR="00280F60" w:rsidRPr="00536D25">
        <w:rPr>
          <w:color w:val="auto"/>
        </w:rPr>
        <w:t>"</w:t>
      </w:r>
      <w:r w:rsidRPr="00536D25">
        <w:rPr>
          <w:color w:val="auto"/>
        </w:rPr>
        <w:t>hotel</w:t>
      </w:r>
      <w:r w:rsidR="00280F60" w:rsidRPr="00536D25">
        <w:rPr>
          <w:color w:val="auto"/>
        </w:rPr>
        <w:t>"</w:t>
      </w:r>
      <w:r w:rsidRPr="00536D25">
        <w:rPr>
          <w:color w:val="auto"/>
        </w:rPr>
        <w:t xml:space="preserve"> does, if otherwise applicable, apply to those accommodations for the purposes of this tax</w:t>
      </w:r>
      <w:r w:rsidR="00536D25" w:rsidRPr="00536D25">
        <w:rPr>
          <w:color w:val="auto"/>
        </w:rPr>
        <w:t>:</w:t>
      </w:r>
      <w:r w:rsidRPr="00536D25">
        <w:rPr>
          <w:color w:val="auto"/>
        </w:rPr>
        <w:t xml:space="preserve"> </w:t>
      </w:r>
      <w:r w:rsidRPr="00536D25">
        <w:rPr>
          <w:i/>
          <w:iCs/>
          <w:color w:val="auto"/>
          <w:u w:val="single"/>
        </w:rPr>
        <w:t>Provided, however</w:t>
      </w:r>
      <w:r w:rsidRPr="00536D25">
        <w:rPr>
          <w:color w:val="auto"/>
          <w:u w:val="single"/>
        </w:rPr>
        <w:t xml:space="preserve">, That a county commission may, by vote, designate specific campgrounds or sites utilized as a </w:t>
      </w:r>
      <w:r w:rsidR="00280F60" w:rsidRPr="00536D25">
        <w:rPr>
          <w:color w:val="auto"/>
          <w:u w:val="single"/>
        </w:rPr>
        <w:t>"</w:t>
      </w:r>
      <w:r w:rsidRPr="00536D25">
        <w:rPr>
          <w:color w:val="auto"/>
          <w:u w:val="single"/>
        </w:rPr>
        <w:t>hotel</w:t>
      </w:r>
      <w:r w:rsidR="00280F60" w:rsidRPr="00536D25">
        <w:rPr>
          <w:color w:val="auto"/>
          <w:u w:val="single"/>
        </w:rPr>
        <w:t>"</w:t>
      </w:r>
      <w:r w:rsidRPr="00536D25">
        <w:rPr>
          <w:color w:val="auto"/>
          <w:u w:val="single"/>
        </w:rPr>
        <w:t xml:space="preserve"> for the purpose of the collection of the Hotel Occupancy Tax: </w:t>
      </w:r>
      <w:r w:rsidRPr="00536D25">
        <w:rPr>
          <w:i/>
          <w:iCs/>
          <w:color w:val="auto"/>
          <w:u w:val="single"/>
        </w:rPr>
        <w:t>Provided, further</w:t>
      </w:r>
      <w:r w:rsidRPr="00536D25">
        <w:rPr>
          <w:color w:val="auto"/>
          <w:u w:val="single"/>
        </w:rPr>
        <w:t xml:space="preserve">, That any tax collected from such </w:t>
      </w:r>
      <w:r w:rsidRPr="00536D25">
        <w:rPr>
          <w:color w:val="auto"/>
          <w:u w:val="single"/>
        </w:rPr>
        <w:lastRenderedPageBreak/>
        <w:t>designated campsites shall be specifically earmarked for public safety services within that county.</w:t>
      </w:r>
    </w:p>
    <w:p w14:paraId="46F07361" w14:textId="38ADF850" w:rsidR="001B1DD2" w:rsidRPr="00536D25" w:rsidRDefault="001B1DD2" w:rsidP="00ED3E38">
      <w:pPr>
        <w:pStyle w:val="SectionBody"/>
        <w:rPr>
          <w:color w:val="auto"/>
        </w:rPr>
      </w:pPr>
      <w:r w:rsidRPr="00536D25">
        <w:rPr>
          <w:strike/>
          <w:color w:val="auto"/>
        </w:rPr>
        <w:t>(d)</w:t>
      </w:r>
      <w:r w:rsidRPr="00536D25">
        <w:rPr>
          <w:color w:val="auto"/>
        </w:rPr>
        <w:t xml:space="preserve"> </w:t>
      </w:r>
      <w:r w:rsidR="00280F60" w:rsidRPr="00536D25">
        <w:rPr>
          <w:color w:val="auto"/>
        </w:rPr>
        <w:t>"</w:t>
      </w:r>
      <w:r w:rsidRPr="00536D25">
        <w:rPr>
          <w:color w:val="auto"/>
        </w:rPr>
        <w:t>Hotel operator</w:t>
      </w:r>
      <w:r w:rsidR="00280F60" w:rsidRPr="00536D25">
        <w:rPr>
          <w:color w:val="auto"/>
        </w:rPr>
        <w:t>"</w:t>
      </w:r>
      <w:r w:rsidRPr="00536D25">
        <w:rPr>
          <w:color w:val="auto"/>
        </w:rPr>
        <w:t xml:space="preserve"> means the person who is the proprietor of a hotel, whether in the capacity of owner, lessee, mortgagee in possession, licensee, trustee in possession, trustee in bankruptcy, receiver, executor, or in any other capacity. Where the hotel operator performs his or her functions through a managing agent of any type or character other than an employee, the managing agent is a hotel operator for the purposes of this article and has the same duties and liabilities as his or her principal. Compliance with the provisions of this article by either the principal or the managing agent is, however, considered to be compliance by both.</w:t>
      </w:r>
    </w:p>
    <w:p w14:paraId="1187359F" w14:textId="59A2FCE4" w:rsidR="001B1DD2" w:rsidRPr="00536D25" w:rsidRDefault="001B1DD2" w:rsidP="00ED3E38">
      <w:pPr>
        <w:pStyle w:val="SectionBody"/>
        <w:rPr>
          <w:color w:val="auto"/>
        </w:rPr>
      </w:pPr>
      <w:r w:rsidRPr="00536D25">
        <w:rPr>
          <w:strike/>
          <w:color w:val="auto"/>
        </w:rPr>
        <w:t>(e)</w:t>
      </w:r>
      <w:r w:rsidRPr="00536D25">
        <w:rPr>
          <w:color w:val="auto"/>
        </w:rPr>
        <w:t xml:space="preserve"> </w:t>
      </w:r>
      <w:r w:rsidR="00280F60" w:rsidRPr="00536D25">
        <w:rPr>
          <w:color w:val="auto"/>
        </w:rPr>
        <w:t>"</w:t>
      </w:r>
      <w:r w:rsidRPr="00536D25">
        <w:rPr>
          <w:color w:val="auto"/>
        </w:rPr>
        <w:t>Hotel room</w:t>
      </w:r>
      <w:r w:rsidR="00280F60" w:rsidRPr="00536D25">
        <w:rPr>
          <w:color w:val="auto"/>
        </w:rPr>
        <w:t>"</w:t>
      </w:r>
      <w:r w:rsidRPr="00536D25">
        <w:rPr>
          <w:color w:val="auto"/>
        </w:rPr>
        <w:t xml:space="preserve"> means any room or suite of rooms or other facility affording sleeping accommodations to the general public and situated within a hotel. The term </w:t>
      </w:r>
      <w:r w:rsidR="00280F60" w:rsidRPr="00536D25">
        <w:rPr>
          <w:color w:val="auto"/>
        </w:rPr>
        <w:t>"</w:t>
      </w:r>
      <w:r w:rsidRPr="00536D25">
        <w:rPr>
          <w:color w:val="auto"/>
        </w:rPr>
        <w:t>hotel room</w:t>
      </w:r>
      <w:r w:rsidR="00280F60" w:rsidRPr="00536D25">
        <w:rPr>
          <w:color w:val="auto"/>
        </w:rPr>
        <w:t>"</w:t>
      </w:r>
      <w:r w:rsidRPr="00536D25">
        <w:rPr>
          <w:color w:val="auto"/>
        </w:rPr>
        <w:t xml:space="preserve"> does not include: </w:t>
      </w:r>
    </w:p>
    <w:p w14:paraId="0B20BF06" w14:textId="77777777" w:rsidR="001B1DD2" w:rsidRPr="00536D25" w:rsidRDefault="001B1DD2" w:rsidP="00ED3E38">
      <w:pPr>
        <w:pStyle w:val="SectionBody"/>
        <w:rPr>
          <w:color w:val="auto"/>
        </w:rPr>
      </w:pPr>
      <w:r w:rsidRPr="00536D25">
        <w:rPr>
          <w:color w:val="auto"/>
        </w:rPr>
        <w:t xml:space="preserve">(1) A banquet room, meeting room, or any other room not primarily used for, or in conjunction with, sleeping accommodations; </w:t>
      </w:r>
    </w:p>
    <w:p w14:paraId="024D0DBE" w14:textId="77777777" w:rsidR="001B1DD2" w:rsidRPr="00536D25" w:rsidRDefault="001B1DD2" w:rsidP="00ED3E38">
      <w:pPr>
        <w:pStyle w:val="SectionBody"/>
        <w:rPr>
          <w:color w:val="auto"/>
        </w:rPr>
      </w:pPr>
      <w:r w:rsidRPr="00536D25">
        <w:rPr>
          <w:color w:val="auto"/>
        </w:rPr>
        <w:t>(2) Sleeping accommodations rented on a month-to-month basis or other rental arrangement for 30 days or longer at the inception at a boarding house, condominium, cabin, tourist home, apartment, or home; or</w:t>
      </w:r>
    </w:p>
    <w:p w14:paraId="6114ED37" w14:textId="77777777" w:rsidR="001B1DD2" w:rsidRPr="00536D25" w:rsidRDefault="001B1DD2" w:rsidP="00ED3E38">
      <w:pPr>
        <w:pStyle w:val="SectionBody"/>
        <w:rPr>
          <w:rFonts w:eastAsia="Times New Roman"/>
          <w:color w:val="auto"/>
        </w:rPr>
      </w:pPr>
      <w:r w:rsidRPr="00536D25">
        <w:rPr>
          <w:color w:val="auto"/>
        </w:rPr>
        <w:t xml:space="preserve">(3) </w:t>
      </w:r>
      <w:r w:rsidRPr="00536D25">
        <w:rPr>
          <w:rFonts w:eastAsia="Times New Roman"/>
          <w:color w:val="auto"/>
        </w:rPr>
        <w:t>Sleeping accommodations rented by a hotel operator to those persons</w:t>
      </w:r>
      <w:r w:rsidRPr="00536D25">
        <w:rPr>
          <w:rFonts w:eastAsia="Times New Roman"/>
          <w:color w:val="auto"/>
        </w:rPr>
        <w:br/>
        <w:t>directly employed by the hotel operator for the purposes of performing duties in support of the operation of the hotel or related operations.</w:t>
      </w:r>
    </w:p>
    <w:p w14:paraId="7ADD43DA" w14:textId="0DB7938D" w:rsidR="001B1DD2" w:rsidRPr="00536D25" w:rsidRDefault="001B1DD2" w:rsidP="00ED3E38">
      <w:pPr>
        <w:pStyle w:val="SectionBody"/>
        <w:rPr>
          <w:rFonts w:eastAsia="Times New Roman"/>
          <w:color w:val="auto"/>
        </w:rPr>
      </w:pPr>
      <w:r w:rsidRPr="00536D25">
        <w:rPr>
          <w:rFonts w:eastAsia="Times New Roman"/>
          <w:color w:val="auto"/>
        </w:rPr>
        <w:t xml:space="preserve">(f) </w:t>
      </w:r>
      <w:r w:rsidR="00280F60" w:rsidRPr="00536D25">
        <w:rPr>
          <w:rFonts w:eastAsia="Times New Roman"/>
          <w:color w:val="auto"/>
        </w:rPr>
        <w:t>"</w:t>
      </w:r>
      <w:r w:rsidRPr="00536D25">
        <w:rPr>
          <w:rFonts w:eastAsia="Times New Roman"/>
          <w:color w:val="auto"/>
        </w:rPr>
        <w:t>Marketplace facilitator</w:t>
      </w:r>
      <w:r w:rsidR="00280F60" w:rsidRPr="00536D25">
        <w:rPr>
          <w:rFonts w:eastAsia="Times New Roman"/>
          <w:color w:val="auto"/>
        </w:rPr>
        <w:t>"</w:t>
      </w:r>
      <w:r w:rsidRPr="00536D25">
        <w:rPr>
          <w:rFonts w:eastAsia="Times New Roman"/>
          <w:color w:val="auto"/>
        </w:rPr>
        <w:t xml:space="preserve"> shall have the same meaning as stated in §11-15A-1(b)(8) of this code. </w:t>
      </w:r>
    </w:p>
    <w:p w14:paraId="1580F01E" w14:textId="51556B97" w:rsidR="001B1DD2" w:rsidRPr="00536D25" w:rsidRDefault="001B1DD2" w:rsidP="00ED3E38">
      <w:pPr>
        <w:pStyle w:val="SectionBody"/>
        <w:rPr>
          <w:color w:val="auto"/>
        </w:rPr>
      </w:pPr>
      <w:r w:rsidRPr="00536D25">
        <w:rPr>
          <w:color w:val="auto"/>
        </w:rPr>
        <w:t xml:space="preserve">(g) </w:t>
      </w:r>
      <w:r w:rsidR="00280F60" w:rsidRPr="00536D25">
        <w:rPr>
          <w:color w:val="auto"/>
        </w:rPr>
        <w:t>"</w:t>
      </w:r>
      <w:r w:rsidRPr="00536D25">
        <w:rPr>
          <w:color w:val="auto"/>
        </w:rPr>
        <w:t>Person</w:t>
      </w:r>
      <w:r w:rsidR="00280F60" w:rsidRPr="00536D25">
        <w:rPr>
          <w:color w:val="auto"/>
        </w:rPr>
        <w:t>"</w:t>
      </w:r>
      <w:r w:rsidRPr="00536D25">
        <w:rPr>
          <w:color w:val="auto"/>
        </w:rPr>
        <w:t xml:space="preserve"> means any individual, firm, partnership, joint venture, association, syndicate, social club, fraternal organization, joint stock company, receiver, corporation, guardian, trust, business trust, trustee, committee, estate, executor, administrator, or any other group or combination acting as a unit.</w:t>
      </w:r>
    </w:p>
    <w:p w14:paraId="0E88745C" w14:textId="312A9908" w:rsidR="001B1DD2" w:rsidRPr="00536D25" w:rsidRDefault="001B1DD2" w:rsidP="00ED3E38">
      <w:pPr>
        <w:pStyle w:val="SectionBody"/>
        <w:rPr>
          <w:color w:val="auto"/>
        </w:rPr>
      </w:pPr>
      <w:r w:rsidRPr="00536D25">
        <w:rPr>
          <w:color w:val="auto"/>
        </w:rPr>
        <w:t xml:space="preserve">(h) </w:t>
      </w:r>
      <w:r w:rsidR="00280F60" w:rsidRPr="00536D25">
        <w:rPr>
          <w:color w:val="auto"/>
        </w:rPr>
        <w:t>"</w:t>
      </w:r>
      <w:r w:rsidRPr="00536D25">
        <w:rPr>
          <w:color w:val="auto"/>
        </w:rPr>
        <w:t>State park</w:t>
      </w:r>
      <w:r w:rsidR="00280F60" w:rsidRPr="00536D25">
        <w:rPr>
          <w:color w:val="auto"/>
        </w:rPr>
        <w:t>"</w:t>
      </w:r>
      <w:r w:rsidRPr="00536D25">
        <w:rPr>
          <w:color w:val="auto"/>
        </w:rPr>
        <w:t xml:space="preserve"> means any state-owned facility which is part of this state’s park and recreation system established pursuant to this code. For purposes of this article, any recreational facility otherwise qualifying as a </w:t>
      </w:r>
      <w:r w:rsidR="00280F60" w:rsidRPr="00536D25">
        <w:rPr>
          <w:color w:val="auto"/>
        </w:rPr>
        <w:t>"</w:t>
      </w:r>
      <w:r w:rsidRPr="00536D25">
        <w:rPr>
          <w:color w:val="auto"/>
        </w:rPr>
        <w:t>hotel</w:t>
      </w:r>
      <w:r w:rsidR="00280F60" w:rsidRPr="00536D25">
        <w:rPr>
          <w:color w:val="auto"/>
        </w:rPr>
        <w:t>"</w:t>
      </w:r>
      <w:r w:rsidRPr="00536D25">
        <w:rPr>
          <w:color w:val="auto"/>
        </w:rPr>
        <w:t xml:space="preserve"> and situated within a state park is considered to be solely within the county in which the building or buildings comprising the facility are physically situated, notwithstanding the fact that the state park within which the facility is located may lie within the jurisdiction of more than one county.</w:t>
      </w:r>
    </w:p>
    <w:p w14:paraId="23E4AF83" w14:textId="790BD178" w:rsidR="001B1DD2" w:rsidRPr="00536D25" w:rsidRDefault="001B1DD2" w:rsidP="00ED3E38">
      <w:pPr>
        <w:pStyle w:val="SectionBody"/>
        <w:rPr>
          <w:color w:val="auto"/>
        </w:rPr>
      </w:pPr>
      <w:r w:rsidRPr="00536D25">
        <w:rPr>
          <w:color w:val="auto"/>
        </w:rPr>
        <w:t xml:space="preserve">(i) </w:t>
      </w:r>
      <w:r w:rsidR="00280F60" w:rsidRPr="00536D25">
        <w:rPr>
          <w:color w:val="auto"/>
        </w:rPr>
        <w:t>"</w:t>
      </w:r>
      <w:r w:rsidRPr="00536D25">
        <w:rPr>
          <w:color w:val="auto"/>
        </w:rPr>
        <w:t>Tax</w:t>
      </w:r>
      <w:r w:rsidR="00280F60" w:rsidRPr="00536D25">
        <w:rPr>
          <w:color w:val="auto"/>
        </w:rPr>
        <w:t>"</w:t>
      </w:r>
      <w:r w:rsidRPr="00536D25">
        <w:rPr>
          <w:color w:val="auto"/>
        </w:rPr>
        <w:t xml:space="preserve">, </w:t>
      </w:r>
      <w:r w:rsidR="00280F60" w:rsidRPr="00536D25">
        <w:rPr>
          <w:color w:val="auto"/>
        </w:rPr>
        <w:t>"</w:t>
      </w:r>
      <w:r w:rsidRPr="00536D25">
        <w:rPr>
          <w:color w:val="auto"/>
        </w:rPr>
        <w:t>taxes</w:t>
      </w:r>
      <w:r w:rsidR="00280F60" w:rsidRPr="00536D25">
        <w:rPr>
          <w:color w:val="auto"/>
        </w:rPr>
        <w:t>"</w:t>
      </w:r>
      <w:r w:rsidRPr="00536D25">
        <w:rPr>
          <w:color w:val="auto"/>
        </w:rPr>
        <w:t xml:space="preserve">, or </w:t>
      </w:r>
      <w:r w:rsidR="00280F60" w:rsidRPr="00536D25">
        <w:rPr>
          <w:color w:val="auto"/>
        </w:rPr>
        <w:t>"</w:t>
      </w:r>
      <w:r w:rsidRPr="00536D25">
        <w:rPr>
          <w:color w:val="auto"/>
        </w:rPr>
        <w:t>this tax</w:t>
      </w:r>
      <w:r w:rsidR="00280F60" w:rsidRPr="00536D25">
        <w:rPr>
          <w:color w:val="auto"/>
        </w:rPr>
        <w:t>"</w:t>
      </w:r>
      <w:r w:rsidRPr="00536D25">
        <w:rPr>
          <w:color w:val="auto"/>
        </w:rPr>
        <w:t xml:space="preserve"> means the hotel occupancy tax authorized by this article.</w:t>
      </w:r>
    </w:p>
    <w:p w14:paraId="172DF003" w14:textId="17CC5715" w:rsidR="001B1DD2" w:rsidRPr="00536D25" w:rsidRDefault="001B1DD2" w:rsidP="00ED3E38">
      <w:pPr>
        <w:pStyle w:val="SectionBody"/>
        <w:rPr>
          <w:color w:val="auto"/>
        </w:rPr>
      </w:pPr>
      <w:r w:rsidRPr="00536D25">
        <w:rPr>
          <w:color w:val="auto"/>
        </w:rPr>
        <w:t xml:space="preserve">(j) </w:t>
      </w:r>
      <w:r w:rsidR="00280F60" w:rsidRPr="00536D25">
        <w:rPr>
          <w:color w:val="auto"/>
        </w:rPr>
        <w:t>"</w:t>
      </w:r>
      <w:r w:rsidRPr="00536D25">
        <w:rPr>
          <w:color w:val="auto"/>
        </w:rPr>
        <w:t>Taxing authority</w:t>
      </w:r>
      <w:r w:rsidR="00280F60" w:rsidRPr="00536D25">
        <w:rPr>
          <w:color w:val="auto"/>
        </w:rPr>
        <w:t>"</w:t>
      </w:r>
      <w:r w:rsidRPr="00536D25">
        <w:rPr>
          <w:color w:val="auto"/>
        </w:rPr>
        <w:t xml:space="preserve"> means a municipality or county levying or imposing the tax authorized by this article.</w:t>
      </w:r>
    </w:p>
    <w:p w14:paraId="585D5823" w14:textId="00677072" w:rsidR="001B1DD2" w:rsidRPr="00536D25" w:rsidRDefault="001B1DD2" w:rsidP="00ED3E38">
      <w:pPr>
        <w:pStyle w:val="SectionBody"/>
        <w:rPr>
          <w:color w:val="auto"/>
        </w:rPr>
      </w:pPr>
      <w:r w:rsidRPr="00536D25">
        <w:rPr>
          <w:rFonts w:eastAsiaTheme="minorHAnsi"/>
          <w:color w:val="auto"/>
        </w:rPr>
        <w:t xml:space="preserve">(k) </w:t>
      </w:r>
      <w:r w:rsidR="00280F60" w:rsidRPr="00536D25">
        <w:rPr>
          <w:rFonts w:eastAsiaTheme="minorHAnsi"/>
          <w:color w:val="auto"/>
        </w:rPr>
        <w:t>"</w:t>
      </w:r>
      <w:r w:rsidRPr="00536D25">
        <w:rPr>
          <w:rFonts w:eastAsiaTheme="minorHAnsi"/>
          <w:color w:val="auto"/>
        </w:rPr>
        <w:t>Taxpayer</w:t>
      </w:r>
      <w:r w:rsidR="00280F60" w:rsidRPr="00536D25">
        <w:rPr>
          <w:rFonts w:eastAsiaTheme="minorHAnsi"/>
          <w:color w:val="auto"/>
        </w:rPr>
        <w:t>"</w:t>
      </w:r>
      <w:r w:rsidRPr="00536D25">
        <w:rPr>
          <w:rFonts w:eastAsiaTheme="minorHAnsi"/>
          <w:color w:val="auto"/>
        </w:rPr>
        <w:t xml:space="preserve"> means any person liable for the tax authorized by this article.</w:t>
      </w:r>
    </w:p>
    <w:p w14:paraId="58F981FF" w14:textId="77777777" w:rsidR="00C33014" w:rsidRPr="00536D25" w:rsidRDefault="00C33014" w:rsidP="00CC1F3B">
      <w:pPr>
        <w:pStyle w:val="Note"/>
        <w:rPr>
          <w:color w:val="auto"/>
        </w:rPr>
      </w:pPr>
    </w:p>
    <w:p w14:paraId="76FD03BA" w14:textId="1EB5D2EB" w:rsidR="006865E9" w:rsidRPr="00536D25" w:rsidRDefault="00CF1DCA" w:rsidP="00CC1F3B">
      <w:pPr>
        <w:pStyle w:val="Note"/>
        <w:rPr>
          <w:color w:val="auto"/>
        </w:rPr>
      </w:pPr>
      <w:r w:rsidRPr="00536D25">
        <w:rPr>
          <w:color w:val="auto"/>
        </w:rPr>
        <w:t>NOTE: The</w:t>
      </w:r>
      <w:r w:rsidR="006865E9" w:rsidRPr="00536D25">
        <w:rPr>
          <w:color w:val="auto"/>
        </w:rPr>
        <w:t xml:space="preserve"> purpose of this bill is to </w:t>
      </w:r>
      <w:r w:rsidR="001B1DD2" w:rsidRPr="00536D25">
        <w:rPr>
          <w:color w:val="auto"/>
        </w:rPr>
        <w:t>amend the definition of "hotel" to include campground sites and to provide the county commission the authority to authorize campground site for the purpose of collecting hotel occupancy tax.</w:t>
      </w:r>
    </w:p>
    <w:p w14:paraId="6384EC95" w14:textId="77777777" w:rsidR="006865E9" w:rsidRPr="00536D25" w:rsidRDefault="00AE48A0" w:rsidP="00CC1F3B">
      <w:pPr>
        <w:pStyle w:val="Note"/>
        <w:rPr>
          <w:color w:val="auto"/>
        </w:rPr>
      </w:pPr>
      <w:r w:rsidRPr="00536D25">
        <w:rPr>
          <w:color w:val="auto"/>
        </w:rPr>
        <w:t>Strike-throughs indicate language that would be stricken from a heading or the present law and underscoring indicates new language that would be added.</w:t>
      </w:r>
    </w:p>
    <w:sectPr w:rsidR="006865E9" w:rsidRPr="00536D25" w:rsidSect="001B1DD2">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6CFE3" w14:textId="77777777" w:rsidR="001B1DD2" w:rsidRPr="00B844FE" w:rsidRDefault="001B1DD2" w:rsidP="00B844FE">
      <w:r>
        <w:separator/>
      </w:r>
    </w:p>
  </w:endnote>
  <w:endnote w:type="continuationSeparator" w:id="0">
    <w:p w14:paraId="6439252D" w14:textId="77777777" w:rsidR="001B1DD2" w:rsidRPr="00B844FE" w:rsidRDefault="001B1D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93082E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1A6C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5CAE7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F1B14" w14:textId="77777777" w:rsidR="001B1DD2" w:rsidRPr="00B844FE" w:rsidRDefault="001B1DD2" w:rsidP="00B844FE">
      <w:r>
        <w:separator/>
      </w:r>
    </w:p>
  </w:footnote>
  <w:footnote w:type="continuationSeparator" w:id="0">
    <w:p w14:paraId="28CB161C" w14:textId="77777777" w:rsidR="001B1DD2" w:rsidRPr="00B844FE" w:rsidRDefault="001B1D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5188" w14:textId="77777777" w:rsidR="002A0269" w:rsidRPr="00B844FE" w:rsidRDefault="00914C05">
    <w:pPr>
      <w:pStyle w:val="Header"/>
    </w:pPr>
    <w:sdt>
      <w:sdtPr>
        <w:id w:val="-684364211"/>
        <w:placeholder>
          <w:docPart w:val="FB80CFCFDB9642A8A3A126E2CFFBA46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B80CFCFDB9642A8A3A126E2CFFBA46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1F1B" w14:textId="183D1BF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B1DD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1DD2">
          <w:rPr>
            <w:sz w:val="22"/>
            <w:szCs w:val="22"/>
          </w:rPr>
          <w:t>2026R4186</w:t>
        </w:r>
      </w:sdtContent>
    </w:sdt>
  </w:p>
  <w:p w14:paraId="0EC524C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9D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D2"/>
    <w:rsid w:val="0000526A"/>
    <w:rsid w:val="000573A9"/>
    <w:rsid w:val="00085D22"/>
    <w:rsid w:val="00093AB0"/>
    <w:rsid w:val="000C5C77"/>
    <w:rsid w:val="000E3912"/>
    <w:rsid w:val="0010070F"/>
    <w:rsid w:val="0015112E"/>
    <w:rsid w:val="001552E7"/>
    <w:rsid w:val="001566B4"/>
    <w:rsid w:val="001A66B7"/>
    <w:rsid w:val="001B1DD2"/>
    <w:rsid w:val="001C279E"/>
    <w:rsid w:val="001D459E"/>
    <w:rsid w:val="0020151F"/>
    <w:rsid w:val="00211F02"/>
    <w:rsid w:val="0022348D"/>
    <w:rsid w:val="0024571A"/>
    <w:rsid w:val="0027011C"/>
    <w:rsid w:val="00274200"/>
    <w:rsid w:val="00275740"/>
    <w:rsid w:val="00280F60"/>
    <w:rsid w:val="002A0269"/>
    <w:rsid w:val="00303684"/>
    <w:rsid w:val="003143F5"/>
    <w:rsid w:val="00314854"/>
    <w:rsid w:val="00394191"/>
    <w:rsid w:val="003C51CD"/>
    <w:rsid w:val="003C6034"/>
    <w:rsid w:val="00400B5C"/>
    <w:rsid w:val="004368E0"/>
    <w:rsid w:val="004C13DD"/>
    <w:rsid w:val="004C780B"/>
    <w:rsid w:val="004D3ABE"/>
    <w:rsid w:val="004E3441"/>
    <w:rsid w:val="00500579"/>
    <w:rsid w:val="00536D25"/>
    <w:rsid w:val="00572702"/>
    <w:rsid w:val="005A5366"/>
    <w:rsid w:val="006369EB"/>
    <w:rsid w:val="00637E73"/>
    <w:rsid w:val="006865E9"/>
    <w:rsid w:val="00686E9A"/>
    <w:rsid w:val="00691F3E"/>
    <w:rsid w:val="00694BFB"/>
    <w:rsid w:val="006A106B"/>
    <w:rsid w:val="006C523D"/>
    <w:rsid w:val="006D4036"/>
    <w:rsid w:val="006E5A5B"/>
    <w:rsid w:val="00766AD0"/>
    <w:rsid w:val="007A5259"/>
    <w:rsid w:val="007A7081"/>
    <w:rsid w:val="007F1CF5"/>
    <w:rsid w:val="00834EDE"/>
    <w:rsid w:val="008736AA"/>
    <w:rsid w:val="008D275D"/>
    <w:rsid w:val="00914C05"/>
    <w:rsid w:val="00946186"/>
    <w:rsid w:val="00980327"/>
    <w:rsid w:val="00986478"/>
    <w:rsid w:val="009B5557"/>
    <w:rsid w:val="009F1067"/>
    <w:rsid w:val="00A31E01"/>
    <w:rsid w:val="00A527AD"/>
    <w:rsid w:val="00A60CF4"/>
    <w:rsid w:val="00A718CF"/>
    <w:rsid w:val="00A74382"/>
    <w:rsid w:val="00AA069B"/>
    <w:rsid w:val="00AD0C57"/>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4D9A"/>
    <w:rsid w:val="00F86EEB"/>
    <w:rsid w:val="00F939A4"/>
    <w:rsid w:val="00FA256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E20D7"/>
  <w15:chartTrackingRefBased/>
  <w15:docId w15:val="{E8D20692-ACFA-4D64-8BC3-79CF4D8D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B1DD2"/>
    <w:rPr>
      <w:rFonts w:eastAsia="Calibri"/>
      <w:b/>
      <w:caps/>
      <w:color w:val="000000"/>
      <w:sz w:val="24"/>
    </w:rPr>
  </w:style>
  <w:style w:type="character" w:customStyle="1" w:styleId="SectionBodyChar">
    <w:name w:val="Section Body Char"/>
    <w:link w:val="SectionBody"/>
    <w:rsid w:val="001B1DD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C35A687F764892A9E911A27D4B626B"/>
        <w:category>
          <w:name w:val="General"/>
          <w:gallery w:val="placeholder"/>
        </w:category>
        <w:types>
          <w:type w:val="bbPlcHdr"/>
        </w:types>
        <w:behaviors>
          <w:behavior w:val="content"/>
        </w:behaviors>
        <w:guid w:val="{3B1DEB12-15EC-4AEE-8ED6-D256E6EB27F4}"/>
      </w:docPartPr>
      <w:docPartBody>
        <w:p w:rsidR="008A547A" w:rsidRDefault="008A547A">
          <w:pPr>
            <w:pStyle w:val="B0C35A687F764892A9E911A27D4B626B"/>
          </w:pPr>
          <w:r w:rsidRPr="00B844FE">
            <w:t>Prefix Text</w:t>
          </w:r>
        </w:p>
      </w:docPartBody>
    </w:docPart>
    <w:docPart>
      <w:docPartPr>
        <w:name w:val="FB80CFCFDB9642A8A3A126E2CFFBA467"/>
        <w:category>
          <w:name w:val="General"/>
          <w:gallery w:val="placeholder"/>
        </w:category>
        <w:types>
          <w:type w:val="bbPlcHdr"/>
        </w:types>
        <w:behaviors>
          <w:behavior w:val="content"/>
        </w:behaviors>
        <w:guid w:val="{31DB8203-098D-49DE-9818-CB8944228B70}"/>
      </w:docPartPr>
      <w:docPartBody>
        <w:p w:rsidR="008A547A" w:rsidRDefault="008A547A">
          <w:pPr>
            <w:pStyle w:val="FB80CFCFDB9642A8A3A126E2CFFBA467"/>
          </w:pPr>
          <w:r w:rsidRPr="00B844FE">
            <w:t>[Type here]</w:t>
          </w:r>
        </w:p>
      </w:docPartBody>
    </w:docPart>
    <w:docPart>
      <w:docPartPr>
        <w:name w:val="54255E2139E14B3DB08C6911AABD8168"/>
        <w:category>
          <w:name w:val="General"/>
          <w:gallery w:val="placeholder"/>
        </w:category>
        <w:types>
          <w:type w:val="bbPlcHdr"/>
        </w:types>
        <w:behaviors>
          <w:behavior w:val="content"/>
        </w:behaviors>
        <w:guid w:val="{F0AF1208-3C79-4395-97E8-2D41C9ADC6B3}"/>
      </w:docPartPr>
      <w:docPartBody>
        <w:p w:rsidR="008A547A" w:rsidRDefault="008A547A">
          <w:pPr>
            <w:pStyle w:val="54255E2139E14B3DB08C6911AABD8168"/>
          </w:pPr>
          <w:r w:rsidRPr="00B844FE">
            <w:t>Number</w:t>
          </w:r>
        </w:p>
      </w:docPartBody>
    </w:docPart>
    <w:docPart>
      <w:docPartPr>
        <w:name w:val="28D05EBEBA204C53A91E461AEA2715EF"/>
        <w:category>
          <w:name w:val="General"/>
          <w:gallery w:val="placeholder"/>
        </w:category>
        <w:types>
          <w:type w:val="bbPlcHdr"/>
        </w:types>
        <w:behaviors>
          <w:behavior w:val="content"/>
        </w:behaviors>
        <w:guid w:val="{B6181043-F5C9-4AA1-BC6E-C4A9B91EBB18}"/>
      </w:docPartPr>
      <w:docPartBody>
        <w:p w:rsidR="008A547A" w:rsidRDefault="008A547A">
          <w:pPr>
            <w:pStyle w:val="28D05EBEBA204C53A91E461AEA2715EF"/>
          </w:pPr>
          <w:r w:rsidRPr="00B844FE">
            <w:t>Enter Sponsors Here</w:t>
          </w:r>
        </w:p>
      </w:docPartBody>
    </w:docPart>
    <w:docPart>
      <w:docPartPr>
        <w:name w:val="F11F23D14D624A36AE8430F978615907"/>
        <w:category>
          <w:name w:val="General"/>
          <w:gallery w:val="placeholder"/>
        </w:category>
        <w:types>
          <w:type w:val="bbPlcHdr"/>
        </w:types>
        <w:behaviors>
          <w:behavior w:val="content"/>
        </w:behaviors>
        <w:guid w:val="{211A651D-8E0A-44C5-8200-173AD3120C66}"/>
      </w:docPartPr>
      <w:docPartBody>
        <w:p w:rsidR="008A547A" w:rsidRDefault="008A547A">
          <w:pPr>
            <w:pStyle w:val="F11F23D14D624A36AE8430F97861590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7A"/>
    <w:rsid w:val="006E5A5B"/>
    <w:rsid w:val="008A547A"/>
    <w:rsid w:val="00A60CF4"/>
    <w:rsid w:val="00AD0C57"/>
    <w:rsid w:val="00F84D9A"/>
    <w:rsid w:val="00F86EEB"/>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C35A687F764892A9E911A27D4B626B">
    <w:name w:val="B0C35A687F764892A9E911A27D4B626B"/>
  </w:style>
  <w:style w:type="paragraph" w:customStyle="1" w:styleId="FB80CFCFDB9642A8A3A126E2CFFBA467">
    <w:name w:val="FB80CFCFDB9642A8A3A126E2CFFBA467"/>
  </w:style>
  <w:style w:type="paragraph" w:customStyle="1" w:styleId="54255E2139E14B3DB08C6911AABD8168">
    <w:name w:val="54255E2139E14B3DB08C6911AABD8168"/>
  </w:style>
  <w:style w:type="paragraph" w:customStyle="1" w:styleId="28D05EBEBA204C53A91E461AEA2715EF">
    <w:name w:val="28D05EBEBA204C53A91E461AEA2715EF"/>
  </w:style>
  <w:style w:type="character" w:styleId="PlaceholderText">
    <w:name w:val="Placeholder Text"/>
    <w:basedOn w:val="DefaultParagraphFont"/>
    <w:uiPriority w:val="99"/>
    <w:semiHidden/>
    <w:rPr>
      <w:color w:val="808080"/>
    </w:rPr>
  </w:style>
  <w:style w:type="paragraph" w:customStyle="1" w:styleId="F11F23D14D624A36AE8430F978615907">
    <w:name w:val="F11F23D14D624A36AE8430F978615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849</Words>
  <Characters>4484</Characters>
  <Application>Microsoft Office Word</Application>
  <DocSecurity>0</DocSecurity>
  <Lines>83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2026-02-16T22:46:00Z</dcterms:created>
  <dcterms:modified xsi:type="dcterms:W3CDTF">2026-02-16T22:46:00Z</dcterms:modified>
</cp:coreProperties>
</file>